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043ABAB7" w:rsidR="00AA604F" w:rsidRPr="00AA604F" w:rsidRDefault="006B21E4"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 xml:space="preserve">ACE </w:t>
      </w:r>
      <w:r w:rsidR="00AE2C97">
        <w:rPr>
          <w:rFonts w:asciiTheme="majorHAnsi" w:hAnsiTheme="majorHAnsi"/>
          <w:color w:val="FFFFFF" w:themeColor="background1"/>
          <w:sz w:val="96"/>
          <w:szCs w:val="96"/>
        </w:rPr>
        <w:t>Study</w:t>
      </w:r>
      <w:r>
        <w:rPr>
          <w:rFonts w:asciiTheme="majorHAnsi" w:hAnsiTheme="majorHAnsi"/>
          <w:color w:val="FFFFFF" w:themeColor="background1"/>
          <w:sz w:val="96"/>
          <w:szCs w:val="96"/>
        </w:rPr>
        <w:t xml:space="preserve"> Skills Lecturer AGL3</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1AE7E05B" w:rsidR="000B24EE" w:rsidRPr="00793514" w:rsidRDefault="006B21E4" w:rsidP="004360C3">
            <w:pPr>
              <w:rPr>
                <w:rFonts w:ascii="Montserrat" w:hAnsi="Montserrat" w:cs="Segoe UI"/>
                <w:sz w:val="20"/>
                <w:szCs w:val="20"/>
              </w:rPr>
            </w:pPr>
            <w:r>
              <w:rPr>
                <w:rFonts w:ascii="Montserrat" w:hAnsi="Montserrat" w:cs="Segoe UI"/>
                <w:sz w:val="20"/>
                <w:szCs w:val="20"/>
              </w:rPr>
              <w:t>Lecturer – ACE Team</w:t>
            </w:r>
            <w:r w:rsidR="00AE2C97">
              <w:rPr>
                <w:rFonts w:ascii="Montserrat" w:hAnsi="Montserrat" w:cs="Segoe UI"/>
                <w:sz w:val="20"/>
                <w:szCs w:val="20"/>
              </w:rPr>
              <w:t xml:space="preserve"> Study Skills </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6FD5ED5B" w:rsidR="000B24EE" w:rsidRPr="00793514" w:rsidRDefault="004360C3" w:rsidP="00131AF4">
            <w:pPr>
              <w:spacing w:after="120"/>
              <w:rPr>
                <w:rFonts w:ascii="Montserrat" w:hAnsi="Montserrat" w:cs="Segoe UI"/>
                <w:sz w:val="20"/>
                <w:szCs w:val="20"/>
              </w:rPr>
            </w:pPr>
            <w:r>
              <w:rPr>
                <w:rFonts w:ascii="Montserrat" w:hAnsi="Montserrat" w:cs="Segoe UI"/>
                <w:sz w:val="20"/>
                <w:szCs w:val="20"/>
              </w:rPr>
              <w:t>AGL3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6133DF8" w:rsidR="000B24EE" w:rsidRPr="00793514" w:rsidRDefault="006E51FA" w:rsidP="00131AF4">
            <w:pPr>
              <w:spacing w:after="100" w:afterAutospacing="1"/>
              <w:rPr>
                <w:rFonts w:ascii="Montserrat" w:hAnsi="Montserrat" w:cs="Segoe UI"/>
                <w:sz w:val="20"/>
                <w:szCs w:val="20"/>
              </w:rPr>
            </w:pPr>
            <w:r>
              <w:rPr>
                <w:rFonts w:ascii="Montserrat" w:hAnsi="Montserrat" w:cs="Segoe UI"/>
                <w:sz w:val="20"/>
                <w:szCs w:val="20"/>
              </w:rPr>
              <w:t>Head of ACE Team</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Location:</w:t>
            </w:r>
          </w:p>
        </w:tc>
        <w:tc>
          <w:tcPr>
            <w:tcW w:w="6616" w:type="dxa"/>
          </w:tcPr>
          <w:p w14:paraId="247E0311" w14:textId="75762497" w:rsidR="000B24EE" w:rsidRPr="00793514" w:rsidRDefault="00CD3337" w:rsidP="00131AF4">
            <w:pPr>
              <w:spacing w:after="120"/>
              <w:rPr>
                <w:rFonts w:ascii="Montserrat" w:hAnsi="Montserrat" w:cs="Segoe UI"/>
                <w:sz w:val="20"/>
                <w:szCs w:val="20"/>
              </w:rPr>
            </w:pPr>
            <w:r>
              <w:rPr>
                <w:rFonts w:ascii="Montserrat" w:hAnsi="Montserrat" w:cs="Segoe UI"/>
                <w:sz w:val="20"/>
                <w:szCs w:val="20"/>
              </w:rPr>
              <w:t xml:space="preserve">London (multi)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543976F1" w:rsidR="000B24EE" w:rsidRPr="00793514" w:rsidRDefault="006E51FA" w:rsidP="00131AF4">
            <w:pPr>
              <w:spacing w:after="120"/>
              <w:rPr>
                <w:rFonts w:ascii="Montserrat" w:hAnsi="Montserrat" w:cs="Segoe UI"/>
                <w:sz w:val="20"/>
                <w:szCs w:val="20"/>
              </w:rPr>
            </w:pPr>
            <w:r>
              <w:rPr>
                <w:rFonts w:ascii="Montserrat" w:hAnsi="Montserrat" w:cs="Segoe UI"/>
                <w:sz w:val="20"/>
                <w:szCs w:val="20"/>
              </w:rPr>
              <w:t xml:space="preserve">Academic Delivery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4CEB2B5E"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7923EA43" w14:textId="77777777" w:rsidR="00D85080" w:rsidRPr="00D85080" w:rsidRDefault="00D85080" w:rsidP="00D85080">
            <w:pPr>
              <w:rPr>
                <w:rFonts w:ascii="Montserrat" w:hAnsi="Montserrat" w:cs="Segoe UI"/>
                <w:sz w:val="20"/>
                <w:szCs w:val="20"/>
              </w:rPr>
            </w:pPr>
            <w:r w:rsidRPr="00D85080">
              <w:rPr>
                <w:rFonts w:ascii="Montserrat" w:hAnsi="Montserrat" w:cs="Segoe UI"/>
                <w:sz w:val="20"/>
                <w:szCs w:val="20"/>
              </w:rPr>
              <w:t>You will be working with the Academic Community of Excellence (ACE) team to support QA Higher Education learners in their maths, digital skills, personal, general academic and professional development.</w:t>
            </w:r>
          </w:p>
          <w:p w14:paraId="5505DC34" w14:textId="434E0E88" w:rsidR="000B24EE" w:rsidRPr="00793514" w:rsidRDefault="00D85080" w:rsidP="00D85080">
            <w:pPr>
              <w:rPr>
                <w:rFonts w:ascii="Montserrat" w:hAnsi="Montserrat" w:cs="Segoe UI"/>
                <w:sz w:val="20"/>
                <w:szCs w:val="20"/>
              </w:rPr>
            </w:pPr>
            <w:r w:rsidRPr="00D85080">
              <w:rPr>
                <w:rFonts w:ascii="Montserrat" w:hAnsi="Montserrat" w:cs="Segoe UI"/>
                <w:sz w:val="20"/>
                <w:szCs w:val="20"/>
              </w:rPr>
              <w:t>You will be delivering effective teaching, learning and support enabling learners to gain the skills and confidence they need to succeed as well as excel in their studies.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D1F90B6" w14:textId="77777777" w:rsidR="002A2175" w:rsidRPr="00377F76"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To provide guidance and support to student groups and individuals</w:t>
            </w:r>
          </w:p>
          <w:p w14:paraId="4EFF81B7" w14:textId="77777777" w:rsidR="002A2175" w:rsidRPr="002A2175"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2A2175">
              <w:rPr>
                <w:rFonts w:ascii="Montserrat" w:eastAsiaTheme="minorHAnsi" w:hAnsi="Montserrat" w:cs="Segoe UI"/>
                <w:sz w:val="20"/>
                <w:szCs w:val="20"/>
                <w:lang w:eastAsia="en-US"/>
              </w:rPr>
              <w:t xml:space="preserve">To plan, prepare and deliver effective and engaging group, one-to-one and drop-in sessions (face-to-face and online) to support and develop students’ learning, maths, digital and academic skills, and wellbeing </w:t>
            </w:r>
          </w:p>
          <w:p w14:paraId="3B201D07" w14:textId="77777777" w:rsidR="002A2175" w:rsidRPr="002A2175"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2A2175">
              <w:rPr>
                <w:rFonts w:ascii="Montserrat" w:eastAsiaTheme="minorHAnsi" w:hAnsi="Montserrat" w:cs="Segoe UI"/>
                <w:sz w:val="20"/>
                <w:szCs w:val="20"/>
                <w:lang w:eastAsia="en-US"/>
              </w:rPr>
              <w:t>To signpost students towards appropriate sources of support where necessary</w:t>
            </w:r>
          </w:p>
          <w:p w14:paraId="5A065D53" w14:textId="77777777" w:rsidR="002A2175" w:rsidRPr="002A2175"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2A2175">
              <w:rPr>
                <w:rFonts w:ascii="Montserrat" w:eastAsiaTheme="minorHAnsi" w:hAnsi="Montserrat" w:cs="Segoe UI"/>
                <w:sz w:val="20"/>
                <w:szCs w:val="20"/>
                <w:lang w:eastAsia="en-US"/>
              </w:rPr>
              <w:t>To keep accurate tutorial records to monitor learner progress and achievement</w:t>
            </w:r>
          </w:p>
          <w:p w14:paraId="41371371" w14:textId="77777777" w:rsidR="002A2175" w:rsidRPr="002A2175"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2A2175">
              <w:rPr>
                <w:rFonts w:ascii="Montserrat" w:eastAsiaTheme="minorHAnsi" w:hAnsi="Montserrat" w:cs="Segoe UI"/>
                <w:sz w:val="20"/>
                <w:szCs w:val="20"/>
                <w:lang w:eastAsia="en-US"/>
              </w:rPr>
              <w:t xml:space="preserve">To liaise with all staff and attend meetings as required to enhance and maintain the quality of the student experience and ensure ACE interventions are appropriate and timely </w:t>
            </w:r>
          </w:p>
          <w:p w14:paraId="78F1AB2B" w14:textId="77777777" w:rsidR="002A2175" w:rsidRPr="00377F76" w:rsidRDefault="002A2175"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To deliver engaging and creative learning to meet the needs of the learner</w:t>
            </w:r>
          </w:p>
          <w:p w14:paraId="0FAE01DC" w14:textId="77777777" w:rsidR="00377F76" w:rsidRPr="00377F76" w:rsidRDefault="00377F76"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To develop learning support, maths, and digital skills materials and resources (for face-to-face and online) and maintain them on the Virtual Learning Environments (VLEs)</w:t>
            </w:r>
          </w:p>
          <w:p w14:paraId="218A0F4B" w14:textId="77777777" w:rsidR="00377F76" w:rsidRPr="00377F76" w:rsidRDefault="00377F76"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To organise and promote Academic Community of Excellence (ACE) at QA events</w:t>
            </w:r>
          </w:p>
          <w:p w14:paraId="487976D4" w14:textId="77777777" w:rsidR="00377F76" w:rsidRPr="00377F76" w:rsidRDefault="00377F76"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 xml:space="preserve">To build and grow positive relationships with ACE team colleagues, staff in other teams and various stakeholders where needed </w:t>
            </w:r>
          </w:p>
          <w:p w14:paraId="76D080E6" w14:textId="77777777" w:rsidR="00377F76" w:rsidRPr="00377F76" w:rsidRDefault="00377F76"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 xml:space="preserve">To meet partnership and internal quality assurance processes in relation to programmes </w:t>
            </w:r>
          </w:p>
          <w:p w14:paraId="37EDE83F" w14:textId="77777777" w:rsidR="00377F76" w:rsidRDefault="00377F76" w:rsidP="00AB6CF2">
            <w:pPr>
              <w:pStyle w:val="NormalWeb"/>
              <w:numPr>
                <w:ilvl w:val="0"/>
                <w:numId w:val="40"/>
              </w:numPr>
              <w:shd w:val="clear" w:color="auto" w:fill="FFFFFF"/>
              <w:spacing w:before="0" w:beforeAutospacing="0" w:after="0" w:afterAutospacing="0"/>
              <w:rPr>
                <w:rFonts w:ascii="Montserrat" w:eastAsiaTheme="minorHAnsi" w:hAnsi="Montserrat" w:cs="Segoe UI"/>
                <w:sz w:val="20"/>
                <w:szCs w:val="20"/>
                <w:lang w:eastAsia="en-US"/>
              </w:rPr>
            </w:pPr>
            <w:r w:rsidRPr="00377F76">
              <w:rPr>
                <w:rFonts w:ascii="Montserrat" w:eastAsiaTheme="minorHAnsi" w:hAnsi="Montserrat" w:cs="Segoe UI"/>
                <w:sz w:val="20"/>
                <w:szCs w:val="20"/>
                <w:lang w:eastAsia="en-US"/>
              </w:rPr>
              <w:t>To maintain personal and professional development in line with agreed appraisal and development programme in order to enhance personal knowledge and contribution to relevant activities</w:t>
            </w:r>
          </w:p>
          <w:p w14:paraId="59BED62F" w14:textId="77777777" w:rsidR="00AB6CF2" w:rsidRPr="00AB6CF2" w:rsidRDefault="00AB6CF2" w:rsidP="00AB6CF2">
            <w:pPr>
              <w:numPr>
                <w:ilvl w:val="0"/>
                <w:numId w:val="40"/>
              </w:numPr>
              <w:spacing w:after="160" w:line="259" w:lineRule="auto"/>
              <w:jc w:val="both"/>
              <w:rPr>
                <w:rFonts w:ascii="Montserrat" w:hAnsi="Montserrat" w:cs="Segoe UI"/>
                <w:sz w:val="20"/>
                <w:szCs w:val="20"/>
              </w:rPr>
            </w:pPr>
            <w:r w:rsidRPr="00AB6CF2">
              <w:rPr>
                <w:rFonts w:ascii="Montserrat" w:hAnsi="Montserrat" w:cs="Segoe UI"/>
                <w:sz w:val="20"/>
                <w:szCs w:val="20"/>
              </w:rPr>
              <w:t>To contribute to the wider business through sharing of best practice with the wider academic community and supporting or driving business development opportunities</w:t>
            </w:r>
          </w:p>
          <w:p w14:paraId="02D29475" w14:textId="4DF4C0A3" w:rsidR="000B24EE" w:rsidRPr="00377F76" w:rsidRDefault="00AB6CF2" w:rsidP="00AB6CF2">
            <w:pPr>
              <w:numPr>
                <w:ilvl w:val="0"/>
                <w:numId w:val="40"/>
              </w:numPr>
              <w:spacing w:after="160" w:line="259" w:lineRule="auto"/>
              <w:jc w:val="both"/>
              <w:rPr>
                <w:rFonts w:ascii="Montserrat" w:hAnsi="Montserrat" w:cs="Segoe UI"/>
                <w:sz w:val="20"/>
                <w:szCs w:val="20"/>
              </w:rPr>
            </w:pPr>
            <w:r w:rsidRPr="00AB6CF2">
              <w:rPr>
                <w:rFonts w:ascii="Montserrat" w:hAnsi="Montserrat" w:cs="Segoe UI"/>
                <w:sz w:val="20"/>
                <w:szCs w:val="20"/>
              </w:rPr>
              <w:t>To carry out administration duties as required</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2C4CA8AE" w14:textId="070F8BBB" w:rsidR="008562A3" w:rsidRPr="008562A3" w:rsidRDefault="008562A3" w:rsidP="008562A3">
            <w:pPr>
              <w:spacing w:after="160" w:line="259" w:lineRule="auto"/>
              <w:jc w:val="both"/>
              <w:rPr>
                <w:rFonts w:ascii="Montserrat" w:hAnsi="Montserrat" w:cs="Segoe UI"/>
                <w:b/>
                <w:bCs/>
                <w:sz w:val="20"/>
                <w:szCs w:val="20"/>
              </w:rPr>
            </w:pPr>
            <w:r w:rsidRPr="008562A3">
              <w:rPr>
                <w:rFonts w:ascii="Montserrat" w:hAnsi="Montserrat" w:cs="Segoe UI"/>
                <w:b/>
                <w:bCs/>
                <w:sz w:val="20"/>
                <w:szCs w:val="20"/>
              </w:rPr>
              <w:t xml:space="preserve">Team Performance </w:t>
            </w:r>
          </w:p>
          <w:p w14:paraId="13EFEB9D"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 xml:space="preserve">Effective team working skills </w:t>
            </w:r>
          </w:p>
          <w:p w14:paraId="762E95B0"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lastRenderedPageBreak/>
              <w:t xml:space="preserve">Meeting internal QA and QAA standards </w:t>
            </w:r>
          </w:p>
          <w:p w14:paraId="74316EDB"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Delivering the right support to enable learners to achieve and to progress</w:t>
            </w:r>
          </w:p>
          <w:p w14:paraId="2776B362"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Working with the wider team to ensure the appropriate support and to enhance the student journey</w:t>
            </w:r>
          </w:p>
          <w:p w14:paraId="0FCC78C4"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Delivery of the department’s KPIs</w:t>
            </w:r>
          </w:p>
          <w:p w14:paraId="3241B997" w14:textId="74ED5C76" w:rsidR="008562A3" w:rsidRPr="008562A3" w:rsidRDefault="008562A3" w:rsidP="008562A3">
            <w:pPr>
              <w:spacing w:after="160" w:line="259" w:lineRule="auto"/>
              <w:jc w:val="both"/>
              <w:rPr>
                <w:rFonts w:ascii="Montserrat" w:hAnsi="Montserrat" w:cs="Segoe UI"/>
                <w:sz w:val="20"/>
                <w:szCs w:val="20"/>
              </w:rPr>
            </w:pPr>
            <w:r w:rsidRPr="008562A3">
              <w:rPr>
                <w:rFonts w:ascii="Montserrat" w:hAnsi="Montserrat" w:cs="Segoe UI"/>
                <w:b/>
                <w:bCs/>
                <w:sz w:val="20"/>
                <w:szCs w:val="20"/>
              </w:rPr>
              <w:t>Personal Effectiveness</w:t>
            </w:r>
          </w:p>
          <w:p w14:paraId="1E79AD26"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Expertise in subject area</w:t>
            </w:r>
          </w:p>
          <w:p w14:paraId="3CF455BC"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Ability to use a range of learning and teaching approaches</w:t>
            </w:r>
          </w:p>
          <w:p w14:paraId="0489D95A" w14:textId="77777777" w:rsidR="008562A3" w:rsidRPr="008562A3" w:rsidRDefault="008562A3" w:rsidP="008562A3">
            <w:pPr>
              <w:numPr>
                <w:ilvl w:val="0"/>
                <w:numId w:val="47"/>
              </w:numPr>
              <w:spacing w:after="160" w:line="259" w:lineRule="auto"/>
              <w:ind w:left="360"/>
              <w:jc w:val="both"/>
              <w:rPr>
                <w:rFonts w:ascii="Montserrat" w:hAnsi="Montserrat" w:cs="Segoe UI"/>
                <w:sz w:val="20"/>
                <w:szCs w:val="20"/>
              </w:rPr>
            </w:pPr>
            <w:r w:rsidRPr="008562A3">
              <w:rPr>
                <w:rFonts w:ascii="Montserrat" w:hAnsi="Montserrat" w:cs="Segoe UI"/>
                <w:sz w:val="20"/>
                <w:szCs w:val="20"/>
              </w:rPr>
              <w:t>Ability to use a variety of assessment techniques</w:t>
            </w:r>
          </w:p>
          <w:p w14:paraId="4A3A5DD6" w14:textId="77777777" w:rsidR="00A27CC9" w:rsidRPr="00A27CC9" w:rsidRDefault="00A27CC9" w:rsidP="00A27CC9">
            <w:pPr>
              <w:numPr>
                <w:ilvl w:val="0"/>
                <w:numId w:val="47"/>
              </w:numPr>
              <w:spacing w:after="160" w:line="259" w:lineRule="auto"/>
              <w:ind w:left="360"/>
              <w:jc w:val="both"/>
              <w:rPr>
                <w:rFonts w:ascii="Montserrat" w:hAnsi="Montserrat" w:cs="Segoe UI"/>
                <w:sz w:val="20"/>
                <w:szCs w:val="20"/>
              </w:rPr>
            </w:pPr>
            <w:r w:rsidRPr="00A27CC9">
              <w:rPr>
                <w:rFonts w:ascii="Montserrat" w:hAnsi="Montserrat" w:cs="Segoe UI"/>
                <w:sz w:val="20"/>
                <w:szCs w:val="20"/>
              </w:rPr>
              <w:t>Communication</w:t>
            </w:r>
          </w:p>
          <w:p w14:paraId="3C2EBABA" w14:textId="77777777" w:rsidR="00A27CC9" w:rsidRPr="00A27CC9" w:rsidRDefault="00A27CC9" w:rsidP="00A27CC9">
            <w:pPr>
              <w:numPr>
                <w:ilvl w:val="0"/>
                <w:numId w:val="47"/>
              </w:numPr>
              <w:spacing w:after="160" w:line="259" w:lineRule="auto"/>
              <w:ind w:left="360"/>
              <w:jc w:val="both"/>
              <w:rPr>
                <w:rFonts w:ascii="Montserrat" w:hAnsi="Montserrat" w:cs="Segoe UI"/>
                <w:sz w:val="20"/>
                <w:szCs w:val="20"/>
              </w:rPr>
            </w:pPr>
            <w:r w:rsidRPr="00A27CC9">
              <w:rPr>
                <w:rFonts w:ascii="Montserrat" w:hAnsi="Montserrat" w:cs="Segoe UI"/>
                <w:sz w:val="20"/>
                <w:szCs w:val="20"/>
              </w:rPr>
              <w:t>Deliver to deadlines and excellent time-keeping</w:t>
            </w:r>
          </w:p>
          <w:p w14:paraId="67BE3F32" w14:textId="77777777" w:rsidR="00A27CC9" w:rsidRPr="00A27CC9" w:rsidRDefault="00A27CC9" w:rsidP="00A27CC9">
            <w:pPr>
              <w:numPr>
                <w:ilvl w:val="0"/>
                <w:numId w:val="47"/>
              </w:numPr>
              <w:spacing w:after="160" w:line="259" w:lineRule="auto"/>
              <w:ind w:left="360"/>
              <w:jc w:val="both"/>
              <w:rPr>
                <w:rFonts w:ascii="Montserrat" w:hAnsi="Montserrat" w:cs="Segoe UI"/>
                <w:sz w:val="20"/>
                <w:szCs w:val="20"/>
              </w:rPr>
            </w:pPr>
            <w:r w:rsidRPr="00A27CC9">
              <w:rPr>
                <w:rFonts w:ascii="Montserrat" w:hAnsi="Montserrat" w:cs="Segoe UI"/>
                <w:sz w:val="20"/>
                <w:szCs w:val="20"/>
              </w:rPr>
              <w:t>Appropriate level of knowledge and skills to enable personal contribution to enterprise/professional practice activities</w:t>
            </w:r>
          </w:p>
          <w:p w14:paraId="088B41E6" w14:textId="77777777" w:rsidR="00A27CC9" w:rsidRPr="00A27CC9" w:rsidRDefault="00A27CC9" w:rsidP="00A27CC9">
            <w:pPr>
              <w:numPr>
                <w:ilvl w:val="0"/>
                <w:numId w:val="47"/>
              </w:numPr>
              <w:spacing w:after="160" w:line="259" w:lineRule="auto"/>
              <w:ind w:left="360"/>
              <w:jc w:val="both"/>
              <w:rPr>
                <w:rFonts w:ascii="Montserrat" w:hAnsi="Montserrat" w:cs="Segoe UI"/>
                <w:sz w:val="20"/>
                <w:szCs w:val="20"/>
              </w:rPr>
            </w:pPr>
            <w:r w:rsidRPr="00A27CC9">
              <w:rPr>
                <w:rFonts w:ascii="Montserrat" w:hAnsi="Montserrat" w:cs="Segoe UI"/>
                <w:sz w:val="20"/>
                <w:szCs w:val="20"/>
              </w:rPr>
              <w:t>Compliance of internal policies and procedures</w:t>
            </w:r>
          </w:p>
          <w:p w14:paraId="616BDB23" w14:textId="77777777" w:rsidR="00A27CC9" w:rsidRPr="00A27CC9" w:rsidRDefault="00A27CC9" w:rsidP="00A27CC9">
            <w:pPr>
              <w:numPr>
                <w:ilvl w:val="0"/>
                <w:numId w:val="47"/>
              </w:numPr>
              <w:spacing w:after="160" w:line="259" w:lineRule="auto"/>
              <w:ind w:left="360"/>
              <w:jc w:val="both"/>
              <w:rPr>
                <w:rFonts w:ascii="Montserrat" w:hAnsi="Montserrat" w:cs="Segoe UI"/>
                <w:sz w:val="20"/>
                <w:szCs w:val="20"/>
              </w:rPr>
            </w:pPr>
            <w:r w:rsidRPr="00A27CC9">
              <w:rPr>
                <w:rFonts w:ascii="Montserrat" w:hAnsi="Montserrat" w:cs="Segoe UI"/>
                <w:sz w:val="20"/>
                <w:szCs w:val="20"/>
              </w:rPr>
              <w:t>Compliance of external policies and procedures</w:t>
            </w:r>
          </w:p>
          <w:p w14:paraId="04786CAF" w14:textId="01C2AB9B" w:rsidR="000B24EE" w:rsidRPr="00465E50" w:rsidRDefault="00A27CC9" w:rsidP="00A27CC9">
            <w:pPr>
              <w:numPr>
                <w:ilvl w:val="0"/>
                <w:numId w:val="47"/>
              </w:numPr>
              <w:spacing w:after="160" w:line="259" w:lineRule="auto"/>
              <w:ind w:left="360"/>
              <w:jc w:val="both"/>
              <w:rPr>
                <w:rFonts w:ascii="Montserrat" w:eastAsia="Times New Roman" w:hAnsi="Montserrat" w:cs="Times New Roman"/>
                <w:color w:val="000000"/>
                <w:sz w:val="20"/>
                <w:szCs w:val="20"/>
              </w:rPr>
            </w:pPr>
            <w:r w:rsidRPr="00A27CC9">
              <w:rPr>
                <w:rFonts w:ascii="Montserrat" w:hAnsi="Montserrat" w:cs="Segoe UI"/>
                <w:sz w:val="20"/>
                <w:szCs w:val="20"/>
              </w:rPr>
              <w:t>Willingness to engage in the development of the student experience</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6E7E8E66" w14:textId="77777777" w:rsidR="00F46762" w:rsidRPr="00F46762" w:rsidRDefault="00F46762" w:rsidP="00F46762">
            <w:pPr>
              <w:spacing w:after="160" w:line="259" w:lineRule="auto"/>
              <w:jc w:val="both"/>
              <w:rPr>
                <w:rFonts w:ascii="Montserrat" w:hAnsi="Montserrat" w:cs="Segoe UI"/>
                <w:b/>
                <w:bCs/>
                <w:sz w:val="20"/>
                <w:szCs w:val="20"/>
              </w:rPr>
            </w:pPr>
            <w:r w:rsidRPr="00F46762">
              <w:rPr>
                <w:rFonts w:ascii="Montserrat" w:hAnsi="Montserrat" w:cs="Segoe UI"/>
                <w:b/>
                <w:bCs/>
                <w:sz w:val="20"/>
                <w:szCs w:val="20"/>
              </w:rPr>
              <w:t xml:space="preserve">Internal </w:t>
            </w:r>
          </w:p>
          <w:p w14:paraId="0829CE2D" w14:textId="77777777" w:rsidR="00F46762" w:rsidRPr="00F46762" w:rsidRDefault="00F46762" w:rsidP="00F46762">
            <w:pPr>
              <w:numPr>
                <w:ilvl w:val="0"/>
                <w:numId w:val="47"/>
              </w:numPr>
              <w:spacing w:after="160" w:line="259" w:lineRule="auto"/>
              <w:ind w:left="360"/>
              <w:jc w:val="both"/>
              <w:rPr>
                <w:rFonts w:ascii="Montserrat" w:hAnsi="Montserrat" w:cs="Segoe UI"/>
                <w:sz w:val="20"/>
                <w:szCs w:val="20"/>
              </w:rPr>
            </w:pPr>
            <w:r w:rsidRPr="00F46762">
              <w:rPr>
                <w:rFonts w:ascii="Montserrat" w:hAnsi="Montserrat" w:cs="Segoe UI"/>
                <w:sz w:val="20"/>
                <w:szCs w:val="20"/>
              </w:rPr>
              <w:t>To collaborate with all QAHE staff</w:t>
            </w:r>
          </w:p>
          <w:p w14:paraId="46D75636" w14:textId="77777777" w:rsidR="00F46762" w:rsidRPr="00F46762" w:rsidRDefault="00F46762" w:rsidP="00F46762">
            <w:pPr>
              <w:numPr>
                <w:ilvl w:val="0"/>
                <w:numId w:val="47"/>
              </w:numPr>
              <w:spacing w:after="160" w:line="259" w:lineRule="auto"/>
              <w:ind w:left="360"/>
              <w:jc w:val="both"/>
              <w:rPr>
                <w:rFonts w:ascii="Montserrat" w:hAnsi="Montserrat" w:cs="Segoe UI"/>
                <w:sz w:val="20"/>
                <w:szCs w:val="20"/>
              </w:rPr>
            </w:pPr>
            <w:r w:rsidRPr="00F46762">
              <w:rPr>
                <w:rFonts w:ascii="Montserrat" w:hAnsi="Montserrat" w:cs="Segoe UI"/>
                <w:sz w:val="20"/>
                <w:szCs w:val="20"/>
              </w:rPr>
              <w:t xml:space="preserve">Build rapport and respect within your team </w:t>
            </w:r>
          </w:p>
          <w:p w14:paraId="4E13227E" w14:textId="77777777" w:rsidR="00F46762" w:rsidRPr="00F46762" w:rsidRDefault="00F46762" w:rsidP="00F46762">
            <w:pPr>
              <w:numPr>
                <w:ilvl w:val="0"/>
                <w:numId w:val="47"/>
              </w:numPr>
              <w:spacing w:after="160" w:line="259" w:lineRule="auto"/>
              <w:ind w:left="360"/>
              <w:jc w:val="both"/>
              <w:rPr>
                <w:rFonts w:ascii="Montserrat" w:hAnsi="Montserrat" w:cs="Segoe UI"/>
                <w:sz w:val="20"/>
                <w:szCs w:val="20"/>
              </w:rPr>
            </w:pPr>
            <w:r w:rsidRPr="00F46762">
              <w:rPr>
                <w:rFonts w:ascii="Montserrat" w:hAnsi="Montserrat" w:cs="Segoe UI"/>
                <w:sz w:val="20"/>
                <w:szCs w:val="20"/>
              </w:rPr>
              <w:t>Build and maintain good working relationships with all internal colleagues</w:t>
            </w:r>
          </w:p>
          <w:p w14:paraId="4F1F238C" w14:textId="77777777" w:rsidR="00F46762" w:rsidRPr="00F46762" w:rsidRDefault="00F46762" w:rsidP="00F46762">
            <w:pPr>
              <w:spacing w:after="160" w:line="259" w:lineRule="auto"/>
              <w:jc w:val="both"/>
              <w:rPr>
                <w:rFonts w:ascii="Montserrat" w:hAnsi="Montserrat" w:cs="Segoe UI"/>
                <w:b/>
                <w:bCs/>
                <w:sz w:val="20"/>
                <w:szCs w:val="20"/>
              </w:rPr>
            </w:pPr>
            <w:r w:rsidRPr="00F46762">
              <w:rPr>
                <w:rFonts w:ascii="Montserrat" w:hAnsi="Montserrat" w:cs="Segoe UI"/>
                <w:b/>
                <w:bCs/>
                <w:sz w:val="20"/>
                <w:szCs w:val="20"/>
              </w:rPr>
              <w:t>External</w:t>
            </w:r>
          </w:p>
          <w:p w14:paraId="78A3A1A6" w14:textId="77777777" w:rsidR="00F46762" w:rsidRPr="00F46762" w:rsidRDefault="00F46762" w:rsidP="00F46762">
            <w:pPr>
              <w:numPr>
                <w:ilvl w:val="0"/>
                <w:numId w:val="47"/>
              </w:numPr>
              <w:spacing w:after="160" w:line="259" w:lineRule="auto"/>
              <w:ind w:left="360"/>
              <w:jc w:val="both"/>
              <w:rPr>
                <w:rFonts w:ascii="Montserrat" w:hAnsi="Montserrat" w:cs="Segoe UI"/>
                <w:sz w:val="20"/>
                <w:szCs w:val="20"/>
              </w:rPr>
            </w:pPr>
            <w:r w:rsidRPr="00F46762">
              <w:rPr>
                <w:rFonts w:ascii="Montserrat" w:hAnsi="Montserrat" w:cs="Segoe UI"/>
                <w:sz w:val="20"/>
                <w:szCs w:val="20"/>
              </w:rPr>
              <w:t>Build strong relations with students</w:t>
            </w:r>
          </w:p>
          <w:p w14:paraId="387D5DCF" w14:textId="77777777" w:rsidR="00F46762" w:rsidRPr="00F46762" w:rsidRDefault="00F46762" w:rsidP="00F46762">
            <w:pPr>
              <w:pStyle w:val="ListParagraph"/>
              <w:numPr>
                <w:ilvl w:val="0"/>
                <w:numId w:val="47"/>
              </w:numPr>
              <w:ind w:left="360"/>
              <w:jc w:val="both"/>
              <w:rPr>
                <w:rFonts w:ascii="Montserrat" w:hAnsi="Montserrat" w:cs="Segoe UI"/>
                <w:sz w:val="20"/>
                <w:szCs w:val="20"/>
              </w:rPr>
            </w:pPr>
            <w:r w:rsidRPr="00F46762">
              <w:rPr>
                <w:rFonts w:ascii="Montserrat" w:hAnsi="Montserrat" w:cs="Segoe UI"/>
                <w:sz w:val="20"/>
                <w:szCs w:val="20"/>
              </w:rPr>
              <w:t xml:space="preserve">Build strong external communication lines with partners and other external stakeholders </w:t>
            </w:r>
          </w:p>
          <w:p w14:paraId="3C849575" w14:textId="77777777" w:rsidR="00F46762" w:rsidRPr="00F46762" w:rsidRDefault="00F46762" w:rsidP="00F46762">
            <w:pPr>
              <w:pStyle w:val="ListParagraph"/>
              <w:numPr>
                <w:ilvl w:val="0"/>
                <w:numId w:val="47"/>
              </w:numPr>
              <w:ind w:left="360"/>
              <w:jc w:val="both"/>
              <w:rPr>
                <w:rFonts w:ascii="Montserrat" w:hAnsi="Montserrat" w:cs="Segoe UI"/>
                <w:sz w:val="20"/>
                <w:szCs w:val="20"/>
              </w:rPr>
            </w:pPr>
            <w:r w:rsidRPr="00F46762">
              <w:rPr>
                <w:rFonts w:ascii="Montserrat" w:hAnsi="Montserrat" w:cs="Segoe UI"/>
                <w:sz w:val="20"/>
                <w:szCs w:val="20"/>
              </w:rPr>
              <w:t>Manage and expand key relationships with external representatives.</w:t>
            </w:r>
          </w:p>
          <w:p w14:paraId="074F315B" w14:textId="788E4721" w:rsidR="000B24EE" w:rsidRPr="00793514" w:rsidRDefault="000B24EE" w:rsidP="00465E50">
            <w:pPr>
              <w:pStyle w:val="TableParagraph"/>
              <w:tabs>
                <w:tab w:val="left" w:pos="848"/>
                <w:tab w:val="left" w:pos="849"/>
              </w:tabs>
              <w:spacing w:before="120"/>
              <w:ind w:left="0"/>
              <w:rPr>
                <w:rFonts w:ascii="Montserrat" w:hAnsi="Montserrat" w:cs="Segoe UI"/>
                <w:sz w:val="20"/>
                <w:szCs w:val="20"/>
              </w:rPr>
            </w:pP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D8D709E" w14:textId="77777777" w:rsidR="00465E50" w:rsidRDefault="00465E50" w:rsidP="00465E50">
            <w:pPr>
              <w:rPr>
                <w:rFonts w:ascii="Montserrat" w:hAnsi="Montserrat"/>
                <w:color w:val="000000"/>
                <w:sz w:val="20"/>
                <w:szCs w:val="20"/>
              </w:rPr>
            </w:pPr>
            <w:r w:rsidRPr="00793514">
              <w:rPr>
                <w:rFonts w:ascii="Montserrat" w:hAnsi="Montserrat"/>
                <w:color w:val="000000"/>
                <w:sz w:val="20"/>
                <w:szCs w:val="20"/>
              </w:rPr>
              <w:t xml:space="preserve">Use the Competency Framework to add Core &amp; Role Specific competencies </w:t>
            </w:r>
          </w:p>
          <w:p w14:paraId="001312A4" w14:textId="77777777" w:rsidR="00465E50" w:rsidRDefault="00465E50" w:rsidP="00465E50">
            <w:pPr>
              <w:spacing w:before="0"/>
              <w:rPr>
                <w:rFonts w:ascii="Montserrat" w:hAnsi="Montserrat"/>
                <w:b/>
                <w:bCs/>
                <w:color w:val="000000"/>
                <w:sz w:val="20"/>
                <w:szCs w:val="20"/>
              </w:rPr>
            </w:pPr>
          </w:p>
          <w:p w14:paraId="56261332" w14:textId="25C7E118"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Core</w:t>
            </w:r>
          </w:p>
          <w:p w14:paraId="65D3FF5B" w14:textId="0E4B45D0" w:rsidR="00465E50" w:rsidRPr="00793514" w:rsidRDefault="00465E50" w:rsidP="00465E50">
            <w:pPr>
              <w:spacing w:before="0"/>
              <w:rPr>
                <w:rFonts w:ascii="Montserrat" w:hAnsi="Montserrat"/>
                <w:b/>
                <w:bCs/>
                <w:color w:val="000000"/>
                <w:sz w:val="20"/>
                <w:szCs w:val="20"/>
              </w:rPr>
            </w:pPr>
            <w:r w:rsidRPr="00465E50">
              <w:rPr>
                <w:rFonts w:ascii="Montserrat" w:hAnsi="Montserrat"/>
                <w:color w:val="000000"/>
                <w:sz w:val="20"/>
                <w:szCs w:val="20"/>
              </w:rPr>
              <w:t xml:space="preserve">Add </w:t>
            </w:r>
            <w:r>
              <w:rPr>
                <w:rFonts w:ascii="Montserrat" w:hAnsi="Montserrat"/>
                <w:color w:val="000000"/>
                <w:sz w:val="20"/>
                <w:szCs w:val="20"/>
              </w:rPr>
              <w:t>core competencies</w:t>
            </w:r>
          </w:p>
          <w:p w14:paraId="0F86CD5C" w14:textId="77777777" w:rsidR="00465E50" w:rsidRDefault="00465E50" w:rsidP="00465E50">
            <w:pPr>
              <w:spacing w:before="0"/>
              <w:rPr>
                <w:rFonts w:ascii="Montserrat" w:hAnsi="Montserrat"/>
                <w:b/>
                <w:bCs/>
                <w:color w:val="000000"/>
                <w:sz w:val="20"/>
                <w:szCs w:val="20"/>
              </w:rPr>
            </w:pPr>
          </w:p>
          <w:p w14:paraId="10F84644" w14:textId="76BEC48A" w:rsidR="00465E50" w:rsidRPr="00793514" w:rsidRDefault="00465E50" w:rsidP="00465E50">
            <w:pPr>
              <w:spacing w:before="0"/>
              <w:rPr>
                <w:rFonts w:ascii="Montserrat" w:hAnsi="Montserrat"/>
                <w:b/>
                <w:bCs/>
                <w:color w:val="000000"/>
                <w:sz w:val="20"/>
                <w:szCs w:val="20"/>
              </w:rPr>
            </w:pPr>
            <w:r w:rsidRPr="00793514">
              <w:rPr>
                <w:rFonts w:ascii="Montserrat" w:hAnsi="Montserrat"/>
                <w:b/>
                <w:bCs/>
                <w:color w:val="000000"/>
                <w:sz w:val="20"/>
                <w:szCs w:val="20"/>
              </w:rPr>
              <w:t xml:space="preserve">Role Specific </w:t>
            </w:r>
          </w:p>
          <w:p w14:paraId="0D09F759" w14:textId="77777777" w:rsidR="00465E50" w:rsidRDefault="00465E50" w:rsidP="00465E50">
            <w:pPr>
              <w:spacing w:before="0"/>
              <w:rPr>
                <w:rFonts w:ascii="Montserrat" w:hAnsi="Montserrat"/>
                <w:color w:val="000000"/>
                <w:sz w:val="20"/>
                <w:szCs w:val="20"/>
              </w:rPr>
            </w:pPr>
            <w:r w:rsidRPr="00465E50">
              <w:rPr>
                <w:rFonts w:ascii="Montserrat" w:hAnsi="Montserrat"/>
                <w:color w:val="000000"/>
                <w:sz w:val="20"/>
                <w:szCs w:val="20"/>
              </w:rPr>
              <w:lastRenderedPageBreak/>
              <w:t xml:space="preserve">Add Role specific competencies </w:t>
            </w:r>
          </w:p>
          <w:p w14:paraId="1FAC4A04" w14:textId="77E8C1C4" w:rsidR="00465E50" w:rsidRPr="00465E50" w:rsidRDefault="00465E50" w:rsidP="00465E50">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5B271D3E" w14:textId="77777777" w:rsidR="007F41C2" w:rsidRPr="007F41C2" w:rsidRDefault="007F41C2" w:rsidP="00500D35">
            <w:pPr>
              <w:numPr>
                <w:ilvl w:val="0"/>
                <w:numId w:val="43"/>
              </w:numPr>
              <w:spacing w:before="0" w:line="240" w:lineRule="auto"/>
              <w:rPr>
                <w:rFonts w:ascii="Montserrat" w:hAnsi="Montserrat"/>
                <w:color w:val="000000"/>
                <w:sz w:val="20"/>
                <w:szCs w:val="20"/>
              </w:rPr>
            </w:pPr>
            <w:r w:rsidRPr="007F41C2">
              <w:rPr>
                <w:rFonts w:ascii="Montserrat" w:hAnsi="Montserrat"/>
                <w:color w:val="000000"/>
                <w:sz w:val="20"/>
                <w:szCs w:val="20"/>
              </w:rPr>
              <w:t>Digitally and IT competent including knowledge of Excel, Word, PowerPoint, video conferencing software and student records management systems</w:t>
            </w:r>
          </w:p>
          <w:p w14:paraId="0699B070"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Strong planning, organising and delivery skills and ability to prioritise workload</w:t>
            </w:r>
          </w:p>
          <w:p w14:paraId="51127527"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The ability to take responsibility and to work to given deadlines and targets</w:t>
            </w:r>
          </w:p>
          <w:p w14:paraId="4C254969"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Structured and clear communication skills</w:t>
            </w:r>
          </w:p>
          <w:p w14:paraId="4D7E1EBB"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A range of learning and teaching approaches</w:t>
            </w:r>
          </w:p>
          <w:p w14:paraId="7A6DC0C0"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A variety of teaching assessment techniques</w:t>
            </w:r>
          </w:p>
          <w:p w14:paraId="5F887744"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Confident and self-motivated with a customer centric focus</w:t>
            </w:r>
          </w:p>
          <w:p w14:paraId="11544CBD" w14:textId="77777777" w:rsidR="007F41C2" w:rsidRPr="007F41C2"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Well organised and methodical</w:t>
            </w:r>
          </w:p>
          <w:p w14:paraId="0CE90C3E" w14:textId="77777777" w:rsidR="00465E50" w:rsidRDefault="007F41C2" w:rsidP="00500D35">
            <w:pPr>
              <w:pStyle w:val="ListParagraph"/>
              <w:numPr>
                <w:ilvl w:val="0"/>
                <w:numId w:val="43"/>
              </w:numPr>
              <w:spacing w:after="0" w:line="240" w:lineRule="auto"/>
              <w:rPr>
                <w:rFonts w:ascii="Montserrat" w:hAnsi="Montserrat"/>
                <w:color w:val="000000"/>
                <w:sz w:val="20"/>
                <w:szCs w:val="20"/>
              </w:rPr>
            </w:pPr>
            <w:r w:rsidRPr="007F41C2">
              <w:rPr>
                <w:rFonts w:ascii="Montserrat" w:hAnsi="Montserrat"/>
                <w:color w:val="000000"/>
                <w:sz w:val="20"/>
                <w:szCs w:val="20"/>
              </w:rPr>
              <w:t>Able to diagnose learner needs, be adaptive to their requirements</w:t>
            </w:r>
          </w:p>
          <w:p w14:paraId="638757C0" w14:textId="77777777" w:rsidR="00500D35" w:rsidRPr="00500D35" w:rsidRDefault="00500D35" w:rsidP="00500D35">
            <w:pPr>
              <w:pStyle w:val="ListParagraph"/>
              <w:numPr>
                <w:ilvl w:val="0"/>
                <w:numId w:val="43"/>
              </w:numPr>
              <w:spacing w:after="0" w:line="240" w:lineRule="auto"/>
              <w:rPr>
                <w:rFonts w:ascii="Montserrat" w:hAnsi="Montserrat"/>
                <w:color w:val="000000"/>
                <w:sz w:val="20"/>
                <w:szCs w:val="20"/>
              </w:rPr>
            </w:pPr>
            <w:r w:rsidRPr="00500D35">
              <w:rPr>
                <w:rFonts w:ascii="Montserrat" w:hAnsi="Montserrat"/>
                <w:color w:val="000000"/>
                <w:sz w:val="20"/>
                <w:szCs w:val="20"/>
              </w:rPr>
              <w:t>Ability to solve routine problems using experience and knowledge to overcome barriers</w:t>
            </w:r>
          </w:p>
          <w:p w14:paraId="5A3E478D" w14:textId="77777777" w:rsidR="00500D35" w:rsidRPr="00500D35" w:rsidRDefault="00500D35" w:rsidP="00500D35">
            <w:pPr>
              <w:pStyle w:val="ListParagraph"/>
              <w:numPr>
                <w:ilvl w:val="0"/>
                <w:numId w:val="43"/>
              </w:numPr>
              <w:spacing w:after="0" w:line="240" w:lineRule="auto"/>
              <w:rPr>
                <w:rFonts w:ascii="Montserrat" w:hAnsi="Montserrat"/>
                <w:color w:val="000000"/>
                <w:sz w:val="20"/>
                <w:szCs w:val="20"/>
              </w:rPr>
            </w:pPr>
            <w:r w:rsidRPr="00500D35">
              <w:rPr>
                <w:rFonts w:ascii="Montserrat" w:hAnsi="Montserrat"/>
                <w:color w:val="000000"/>
                <w:sz w:val="20"/>
                <w:szCs w:val="20"/>
              </w:rPr>
              <w:t>Skilled in delivering motivational, balanced feedback</w:t>
            </w:r>
          </w:p>
          <w:p w14:paraId="387C9DE7" w14:textId="0BF76B58" w:rsidR="00500D35" w:rsidRPr="00793514" w:rsidRDefault="00500D35" w:rsidP="00500D35">
            <w:pPr>
              <w:pStyle w:val="ListParagraph"/>
              <w:numPr>
                <w:ilvl w:val="0"/>
                <w:numId w:val="43"/>
              </w:numPr>
              <w:spacing w:after="0" w:line="240" w:lineRule="auto"/>
              <w:rPr>
                <w:rFonts w:ascii="Montserrat" w:hAnsi="Montserrat"/>
                <w:color w:val="000000"/>
                <w:sz w:val="20"/>
                <w:szCs w:val="20"/>
              </w:rPr>
            </w:pPr>
            <w:r w:rsidRPr="00500D35">
              <w:rPr>
                <w:rFonts w:ascii="Montserrat" w:hAnsi="Montserrat"/>
                <w:color w:val="000000"/>
                <w:sz w:val="20"/>
                <w:szCs w:val="20"/>
              </w:rPr>
              <w:t>Attention to detail with strong administrative skills</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2B8C3E38"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Knowledge of the issues and challenges faced by HE students, in particular in widening participation</w:t>
            </w:r>
          </w:p>
          <w:p w14:paraId="3E3BA5B0"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 xml:space="preserve">An excellent understanding of maths, digital and study skills required at university level </w:t>
            </w:r>
          </w:p>
          <w:p w14:paraId="115030E3"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Knowledge and understanding of how to adapt your approach depending on each individual</w:t>
            </w:r>
          </w:p>
          <w:p w14:paraId="4C702B76"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Knowledge of learning and teaching technology to enhance interaction and to create learner resources (desirable)</w:t>
            </w:r>
          </w:p>
          <w:p w14:paraId="06403426"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Awareness of Equality and Diversity</w:t>
            </w:r>
          </w:p>
          <w:p w14:paraId="681D46F5"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Up to date knowledge of legal policy requirements including Safeguarding; Prevent and Health and Safety</w:t>
            </w:r>
          </w:p>
          <w:p w14:paraId="463804D6"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Appropriate level of knowledge and skills to enable personal contribution to enterprise, professional practice activities</w:t>
            </w:r>
          </w:p>
          <w:p w14:paraId="6E1E6BCB"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Understanding of QA at HE level</w:t>
            </w:r>
          </w:p>
          <w:p w14:paraId="201A33B9" w14:textId="77777777" w:rsidR="00C85022" w:rsidRPr="00C85022" w:rsidRDefault="00C85022" w:rsidP="00C85022">
            <w:pPr>
              <w:pStyle w:val="ListParagraph"/>
              <w:numPr>
                <w:ilvl w:val="0"/>
                <w:numId w:val="44"/>
              </w:numPr>
              <w:spacing w:after="0" w:line="240" w:lineRule="auto"/>
              <w:rPr>
                <w:rFonts w:ascii="Montserrat" w:hAnsi="Montserrat"/>
                <w:color w:val="000000"/>
                <w:sz w:val="20"/>
                <w:szCs w:val="20"/>
              </w:rPr>
            </w:pPr>
            <w:r w:rsidRPr="00C85022">
              <w:rPr>
                <w:rFonts w:ascii="Montserrat" w:hAnsi="Montserrat"/>
                <w:color w:val="000000"/>
                <w:sz w:val="20"/>
                <w:szCs w:val="20"/>
              </w:rPr>
              <w:t>Communication within a team environment</w:t>
            </w:r>
          </w:p>
          <w:p w14:paraId="05FE756C" w14:textId="5AFF3B8F" w:rsidR="00465E50" w:rsidRPr="00793514" w:rsidRDefault="00C85022" w:rsidP="00C85022">
            <w:pPr>
              <w:pStyle w:val="ListParagraph"/>
              <w:numPr>
                <w:ilvl w:val="0"/>
                <w:numId w:val="44"/>
              </w:numPr>
              <w:spacing w:after="0" w:line="240" w:lineRule="auto"/>
              <w:rPr>
                <w:rFonts w:ascii="Montserrat" w:eastAsia="Times New Roman" w:hAnsi="Montserrat" w:cs="Times New Roman"/>
                <w:color w:val="000000"/>
                <w:sz w:val="20"/>
                <w:szCs w:val="20"/>
                <w:lang w:eastAsia="en-GB"/>
              </w:rPr>
            </w:pPr>
            <w:r w:rsidRPr="00C85022">
              <w:rPr>
                <w:rFonts w:ascii="Montserrat" w:hAnsi="Montserrat"/>
                <w:color w:val="000000"/>
                <w:sz w:val="20"/>
                <w:szCs w:val="20"/>
              </w:rPr>
              <w:t>Planning, organising and delivery on HE programmes</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67F8820E" w14:textId="77777777" w:rsidR="003B5BAB" w:rsidRPr="003B5BAB" w:rsidRDefault="003B5BAB" w:rsidP="003B5BAB">
            <w:pPr>
              <w:pStyle w:val="ListParagraph"/>
              <w:numPr>
                <w:ilvl w:val="0"/>
                <w:numId w:val="42"/>
              </w:numPr>
              <w:spacing w:after="0" w:line="240" w:lineRule="auto"/>
              <w:ind w:left="360"/>
              <w:rPr>
                <w:rFonts w:ascii="Montserrat" w:hAnsi="Montserrat"/>
                <w:color w:val="000000"/>
                <w:sz w:val="20"/>
                <w:szCs w:val="20"/>
              </w:rPr>
            </w:pPr>
            <w:r w:rsidRPr="003B5BAB">
              <w:rPr>
                <w:rFonts w:ascii="Montserrat" w:hAnsi="Montserrat"/>
                <w:color w:val="000000"/>
                <w:sz w:val="20"/>
                <w:szCs w:val="20"/>
              </w:rPr>
              <w:t>Post Graduate Qualification (Master’s/DELTA or equivalent)</w:t>
            </w:r>
          </w:p>
          <w:p w14:paraId="43A248F3" w14:textId="77777777" w:rsidR="003B5BAB" w:rsidRPr="003B5BAB" w:rsidRDefault="003B5BAB" w:rsidP="003B5BAB">
            <w:pPr>
              <w:pStyle w:val="ListParagraph"/>
              <w:numPr>
                <w:ilvl w:val="0"/>
                <w:numId w:val="42"/>
              </w:numPr>
              <w:spacing w:after="0" w:line="240" w:lineRule="auto"/>
              <w:ind w:left="360"/>
              <w:rPr>
                <w:rFonts w:ascii="Montserrat" w:hAnsi="Montserrat"/>
                <w:color w:val="000000"/>
                <w:sz w:val="20"/>
                <w:szCs w:val="20"/>
              </w:rPr>
            </w:pPr>
            <w:r w:rsidRPr="003B5BAB">
              <w:rPr>
                <w:rFonts w:ascii="Montserrat" w:hAnsi="Montserrat"/>
                <w:color w:val="000000"/>
                <w:sz w:val="20"/>
                <w:szCs w:val="20"/>
              </w:rPr>
              <w:t>Experience of delivering one-to-one maths, digital and academic tutorials and workshops both face-to-face and online</w:t>
            </w:r>
          </w:p>
          <w:p w14:paraId="43D56167" w14:textId="77777777" w:rsidR="003B5BAB" w:rsidRPr="003B5BAB" w:rsidRDefault="003B5BAB" w:rsidP="003B5BAB">
            <w:pPr>
              <w:pStyle w:val="ListParagraph"/>
              <w:numPr>
                <w:ilvl w:val="0"/>
                <w:numId w:val="42"/>
              </w:numPr>
              <w:spacing w:after="0" w:line="240" w:lineRule="auto"/>
              <w:ind w:left="360"/>
              <w:rPr>
                <w:rFonts w:ascii="Montserrat" w:hAnsi="Montserrat"/>
                <w:color w:val="000000"/>
                <w:sz w:val="20"/>
                <w:szCs w:val="20"/>
              </w:rPr>
            </w:pPr>
            <w:r w:rsidRPr="003B5BAB">
              <w:rPr>
                <w:rFonts w:ascii="Montserrat" w:hAnsi="Montserrat"/>
                <w:color w:val="000000"/>
                <w:sz w:val="20"/>
                <w:szCs w:val="20"/>
              </w:rPr>
              <w:t>HE skills tutor experience (desirable) </w:t>
            </w:r>
          </w:p>
          <w:p w14:paraId="6C067F10" w14:textId="77777777" w:rsidR="003B5BAB" w:rsidRPr="003B5BAB" w:rsidRDefault="003B5BAB" w:rsidP="003B5BAB">
            <w:pPr>
              <w:pStyle w:val="ListParagraph"/>
              <w:numPr>
                <w:ilvl w:val="0"/>
                <w:numId w:val="42"/>
              </w:numPr>
              <w:spacing w:after="0" w:line="240" w:lineRule="auto"/>
              <w:ind w:left="360"/>
              <w:rPr>
                <w:rFonts w:ascii="Montserrat" w:hAnsi="Montserrat"/>
                <w:color w:val="000000"/>
                <w:sz w:val="20"/>
                <w:szCs w:val="20"/>
              </w:rPr>
            </w:pPr>
            <w:r w:rsidRPr="003B5BAB">
              <w:rPr>
                <w:rFonts w:ascii="Montserrat" w:hAnsi="Montserrat"/>
                <w:color w:val="000000"/>
                <w:sz w:val="20"/>
                <w:szCs w:val="20"/>
              </w:rPr>
              <w:t>Relevant teaching qualification HEA or demonstrate teaching experience with a commitment to achieving the required Professional Standards for teaching</w:t>
            </w:r>
          </w:p>
          <w:p w14:paraId="50457010" w14:textId="77777777" w:rsidR="003B5BAB" w:rsidRPr="003B5BAB" w:rsidRDefault="003B5BAB" w:rsidP="003B5BAB">
            <w:pPr>
              <w:pStyle w:val="ListParagraph"/>
              <w:numPr>
                <w:ilvl w:val="0"/>
                <w:numId w:val="42"/>
              </w:numPr>
              <w:spacing w:after="0" w:line="240" w:lineRule="auto"/>
              <w:ind w:left="360"/>
              <w:rPr>
                <w:rFonts w:ascii="Montserrat" w:hAnsi="Montserrat"/>
                <w:color w:val="000000"/>
                <w:sz w:val="20"/>
                <w:szCs w:val="20"/>
              </w:rPr>
            </w:pPr>
            <w:r w:rsidRPr="003B5BAB">
              <w:rPr>
                <w:rFonts w:ascii="Montserrat" w:hAnsi="Montserrat"/>
                <w:color w:val="000000"/>
                <w:sz w:val="20"/>
                <w:szCs w:val="20"/>
              </w:rPr>
              <w:t>Expertise in subject area in one or more of the following areas Business and Management / Finance / IT / EAP</w:t>
            </w:r>
          </w:p>
          <w:p w14:paraId="76B6F5DF" w14:textId="4CA87448" w:rsidR="00465E50" w:rsidRPr="00793514" w:rsidRDefault="003B5BAB" w:rsidP="003B5BAB">
            <w:pPr>
              <w:pStyle w:val="ListParagraph"/>
              <w:numPr>
                <w:ilvl w:val="0"/>
                <w:numId w:val="42"/>
              </w:numPr>
              <w:spacing w:after="0" w:line="240" w:lineRule="auto"/>
              <w:ind w:left="360"/>
              <w:rPr>
                <w:rFonts w:ascii="Montserrat" w:eastAsia="Times New Roman" w:hAnsi="Montserrat" w:cs="Times New Roman"/>
                <w:color w:val="000000"/>
                <w:sz w:val="20"/>
                <w:szCs w:val="20"/>
                <w:lang w:eastAsia="en-GB"/>
              </w:rPr>
            </w:pPr>
            <w:r w:rsidRPr="003B5BAB">
              <w:rPr>
                <w:rFonts w:ascii="Montserrat" w:hAnsi="Montserrat"/>
                <w:color w:val="000000"/>
                <w:sz w:val="20"/>
                <w:szCs w:val="20"/>
              </w:rPr>
              <w:t>Ability to use a range of learning and teaching approaches</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40DF1EF2" w14:textId="2CF644D1" w:rsidR="00465E50" w:rsidRPr="00A00E5C" w:rsidRDefault="00174517" w:rsidP="00C85022">
            <w:pPr>
              <w:rPr>
                <w:rFonts w:ascii="Montserrat" w:hAnsi="Montserrat" w:cs="Segoe UI"/>
                <w:sz w:val="20"/>
                <w:szCs w:val="20"/>
              </w:rPr>
            </w:pPr>
            <w:r w:rsidRPr="00174517">
              <w:rPr>
                <w:rFonts w:ascii="Montserrat" w:hAnsi="Montserrat"/>
                <w:color w:val="000000"/>
                <w:sz w:val="20"/>
                <w:szCs w:val="20"/>
              </w:rPr>
              <w:t>Must be able to make timely decisions, communicate and action effectively: all decisions taken are in the best interest of the student experience and comply with University regulations and are UKVI complaint</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lastRenderedPageBreak/>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CD3337"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fldChar w:fldCharType="begin"/>
      </w:r>
      <w:r>
        <w:instrText>SEQ Figure \* ARABIC</w:instrText>
      </w:r>
      <w:r>
        <w:fldChar w:fldCharType="separate"/>
      </w:r>
      <w:r w:rsidR="00A2451E">
        <w:rPr>
          <w:noProof/>
        </w:rPr>
        <w:t>1</w:t>
      </w:r>
      <w: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fldChar w:fldCharType="begin"/>
      </w:r>
      <w:r>
        <w:instrText>SEQ Table \* ARABIC</w:instrText>
      </w:r>
      <w:r>
        <w:fldChar w:fldCharType="separate"/>
      </w:r>
      <w:r w:rsidR="00A2451E">
        <w:rPr>
          <w:noProof/>
        </w:rPr>
        <w:t>1</w:t>
      </w:r>
      <w: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3491" w14:textId="77777777" w:rsidR="00380ACD" w:rsidRDefault="00380ACD" w:rsidP="008312BF">
      <w:r>
        <w:separator/>
      </w:r>
    </w:p>
    <w:p w14:paraId="20D49092" w14:textId="77777777" w:rsidR="00380ACD" w:rsidRDefault="00380ACD" w:rsidP="008312BF"/>
  </w:endnote>
  <w:endnote w:type="continuationSeparator" w:id="0">
    <w:p w14:paraId="3E67676B" w14:textId="77777777" w:rsidR="00380ACD" w:rsidRDefault="00380ACD" w:rsidP="008312BF">
      <w:r>
        <w:continuationSeparator/>
      </w:r>
    </w:p>
    <w:p w14:paraId="1FF74745" w14:textId="77777777" w:rsidR="00380ACD" w:rsidRDefault="00380ACD" w:rsidP="008312BF"/>
  </w:endnote>
  <w:endnote w:type="continuationNotice" w:id="1">
    <w:p w14:paraId="00825C2E" w14:textId="77777777" w:rsidR="00380ACD" w:rsidRDefault="00380ACD" w:rsidP="008312BF"/>
    <w:p w14:paraId="2416FECB" w14:textId="77777777" w:rsidR="00380ACD" w:rsidRDefault="00380ACD"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Montserrat Light">
    <w:altName w:val="Calibri"/>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altName w:val="Calibri"/>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fldChar w:fldCharType="begin"/>
            </w:r>
            <w:r>
              <w:instrText>NUMPAGES</w:instrText>
            </w:r>
            <w:r>
              <w:fldChar w:fldCharType="separate"/>
            </w:r>
            <w:r w:rsidR="005846AF">
              <w:t>7</w:t>
            </w:r>
            <w:r>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5C9" w14:textId="77777777" w:rsidR="00380ACD" w:rsidRDefault="00380ACD" w:rsidP="008312BF">
      <w:r>
        <w:separator/>
      </w:r>
    </w:p>
    <w:p w14:paraId="7D2FD763" w14:textId="77777777" w:rsidR="00380ACD" w:rsidRDefault="00380ACD" w:rsidP="008312BF"/>
  </w:footnote>
  <w:footnote w:type="continuationSeparator" w:id="0">
    <w:p w14:paraId="1C94EC72" w14:textId="77777777" w:rsidR="00380ACD" w:rsidRDefault="00380ACD" w:rsidP="008312BF">
      <w:r>
        <w:continuationSeparator/>
      </w:r>
    </w:p>
    <w:p w14:paraId="183F8BB6" w14:textId="77777777" w:rsidR="00380ACD" w:rsidRDefault="00380ACD" w:rsidP="008312BF"/>
  </w:footnote>
  <w:footnote w:type="continuationNotice" w:id="1">
    <w:p w14:paraId="11F3DBF1" w14:textId="77777777" w:rsidR="00380ACD" w:rsidRDefault="00380ACD" w:rsidP="008312BF"/>
    <w:p w14:paraId="53497681" w14:textId="77777777" w:rsidR="00380ACD" w:rsidRDefault="00380ACD"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C68C5"/>
    <w:multiLevelType w:val="hybridMultilevel"/>
    <w:tmpl w:val="5118A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F7B0B37"/>
    <w:multiLevelType w:val="hybridMultilevel"/>
    <w:tmpl w:val="63B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4FC4D9D"/>
    <w:multiLevelType w:val="hybridMultilevel"/>
    <w:tmpl w:val="B684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8" w15:restartNumberingAfterBreak="0">
    <w:nsid w:val="4D0C7F8E"/>
    <w:multiLevelType w:val="hybridMultilevel"/>
    <w:tmpl w:val="6EC0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30"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2"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3"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4"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5"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5"/>
  </w:num>
  <w:num w:numId="13" w16cid:durableId="2035692416">
    <w:abstractNumId w:val="25"/>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5"/>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6"/>
  </w:num>
  <w:num w:numId="21" w16cid:durableId="1556424845">
    <w:abstractNumId w:val="13"/>
  </w:num>
  <w:num w:numId="22" w16cid:durableId="878009406">
    <w:abstractNumId w:val="23"/>
  </w:num>
  <w:num w:numId="23" w16cid:durableId="1181355197">
    <w:abstractNumId w:val="30"/>
  </w:num>
  <w:num w:numId="24" w16cid:durableId="587231882">
    <w:abstractNumId w:val="33"/>
  </w:num>
  <w:num w:numId="25" w16cid:durableId="1785495165">
    <w:abstractNumId w:val="31"/>
  </w:num>
  <w:num w:numId="26" w16cid:durableId="1196195222">
    <w:abstractNumId w:val="27"/>
  </w:num>
  <w:num w:numId="27" w16cid:durableId="288896846">
    <w:abstractNumId w:val="29"/>
  </w:num>
  <w:num w:numId="28" w16cid:durableId="1577593191">
    <w:abstractNumId w:val="34"/>
  </w:num>
  <w:num w:numId="29" w16cid:durableId="1874733144">
    <w:abstractNumId w:val="18"/>
  </w:num>
  <w:num w:numId="30" w16cid:durableId="1485392010">
    <w:abstractNumId w:val="0"/>
  </w:num>
  <w:num w:numId="31" w16cid:durableId="572812888">
    <w:abstractNumId w:val="14"/>
  </w:num>
  <w:num w:numId="32" w16cid:durableId="968123656">
    <w:abstractNumId w:val="22"/>
  </w:num>
  <w:num w:numId="33" w16cid:durableId="963078413">
    <w:abstractNumId w:val="36"/>
    <w:lvlOverride w:ilvl="0">
      <w:startOverride w:val="1"/>
    </w:lvlOverride>
  </w:num>
  <w:num w:numId="34" w16cid:durableId="730806710">
    <w:abstractNumId w:val="32"/>
  </w:num>
  <w:num w:numId="35" w16cid:durableId="1029598542">
    <w:abstractNumId w:val="36"/>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0"/>
  </w:num>
  <w:num w:numId="42" w16cid:durableId="2019261171">
    <w:abstractNumId w:val="19"/>
  </w:num>
  <w:num w:numId="43" w16cid:durableId="154538468">
    <w:abstractNumId w:val="11"/>
  </w:num>
  <w:num w:numId="44" w16cid:durableId="26417621">
    <w:abstractNumId w:val="26"/>
  </w:num>
  <w:num w:numId="45" w16cid:durableId="1591087994">
    <w:abstractNumId w:val="35"/>
  </w:num>
  <w:num w:numId="46" w16cid:durableId="1527215224">
    <w:abstractNumId w:val="24"/>
  </w:num>
  <w:num w:numId="47" w16cid:durableId="286474367">
    <w:abstractNumId w:val="21"/>
  </w:num>
  <w:num w:numId="48" w16cid:durableId="458109838">
    <w:abstractNumId w:val="28"/>
  </w:num>
  <w:num w:numId="49" w16cid:durableId="3829429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2D67"/>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663"/>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D7C9D"/>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268"/>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517"/>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3FA0"/>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2175"/>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77F76"/>
    <w:rsid w:val="0038001C"/>
    <w:rsid w:val="00380028"/>
    <w:rsid w:val="00380150"/>
    <w:rsid w:val="00380ACD"/>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BAB"/>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C3"/>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AC1"/>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7A3"/>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35"/>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33A"/>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882"/>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1E4"/>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1FA"/>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4D3"/>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1C2"/>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2A3"/>
    <w:rsid w:val="008569ED"/>
    <w:rsid w:val="00856A3D"/>
    <w:rsid w:val="00856C79"/>
    <w:rsid w:val="00857720"/>
    <w:rsid w:val="00857725"/>
    <w:rsid w:val="00857F87"/>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87BD6"/>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C9"/>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1"/>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B6CF2"/>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C97"/>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0DF9"/>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022"/>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337"/>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080"/>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1"/>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232F"/>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0CAC"/>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2AF"/>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6762"/>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76665A0"/>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1AF47-F08C-432C-B209-9E7691338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3</TotalTime>
  <Pages>8</Pages>
  <Words>1070</Words>
  <Characters>6358</Characters>
  <Application>Microsoft Office Word</Application>
  <DocSecurity>2</DocSecurity>
  <Lines>235</Lines>
  <Paragraphs>123</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McGrath, Jennifer</cp:lastModifiedBy>
  <cp:revision>4</cp:revision>
  <cp:lastPrinted>2022-06-06T16:31:00Z</cp:lastPrinted>
  <dcterms:created xsi:type="dcterms:W3CDTF">2025-11-04T14:26:00Z</dcterms:created>
  <dcterms:modified xsi:type="dcterms:W3CDTF">2025-11-04T14:35:00Z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